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141DE">
      <w:pPr>
        <w:pStyle w:val="3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bookmarkStart w:id="0" w:name="_Toc16533"/>
      <w:bookmarkStart w:id="1" w:name="_Toc17551"/>
      <w:bookmarkStart w:id="2" w:name="_Toc17966"/>
      <w:bookmarkStart w:id="3" w:name="_Toc1190"/>
      <w:bookmarkStart w:id="4" w:name="_Toc22399"/>
      <w:bookmarkStart w:id="5" w:name="_Toc1751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江西省农业保险承保理赔线上化工作方案</w:t>
      </w:r>
      <w:bookmarkEnd w:id="0"/>
      <w:bookmarkEnd w:id="1"/>
      <w:bookmarkEnd w:id="2"/>
      <w:bookmarkEnd w:id="3"/>
      <w:bookmarkEnd w:id="4"/>
      <w:bookmarkEnd w:id="5"/>
    </w:p>
    <w:p w14:paraId="1EA2A7FB">
      <w:pPr>
        <w:spacing w:line="56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 w14:paraId="0DF14E2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有效简化农业保险投保手续，提升农业保险信息化水平，确保农业保险承保理赔数据真实，促进行业依法合规经营，助力农业保险高质量发展，在江西金融监管局的指导下，经在江西地区所有经营农业保险业务的保险公司协商一致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在全省开展农业保险承保理赔线上化</w:t>
      </w:r>
      <w:r>
        <w:rPr>
          <w:rFonts w:hint="eastAsia" w:eastAsia="仿宋_GB2312"/>
          <w:sz w:val="32"/>
          <w:szCs w:val="32"/>
        </w:rPr>
        <w:t>工作。为确保工作有序推进，特制定本工作方案。</w:t>
      </w:r>
    </w:p>
    <w:p w14:paraId="19F62B76">
      <w:pPr>
        <w:spacing w:line="560" w:lineRule="exact"/>
        <w:ind w:firstLine="640" w:firstLineChars="200"/>
        <w:outlineLvl w:val="1"/>
        <w:rPr>
          <w:rFonts w:eastAsia="黑体"/>
          <w:sz w:val="32"/>
          <w:szCs w:val="32"/>
        </w:rPr>
      </w:pPr>
      <w:bookmarkStart w:id="6" w:name="_Toc13835"/>
      <w:bookmarkStart w:id="7" w:name="_Toc909"/>
      <w:bookmarkStart w:id="8" w:name="_Toc18773"/>
      <w:r>
        <w:rPr>
          <w:rFonts w:hint="eastAsia" w:eastAsia="黑体"/>
          <w:sz w:val="32"/>
          <w:szCs w:val="32"/>
        </w:rPr>
        <w:t>一、工作目标</w:t>
      </w:r>
      <w:bookmarkEnd w:id="6"/>
      <w:bookmarkEnd w:id="7"/>
      <w:bookmarkEnd w:id="8"/>
    </w:p>
    <w:p w14:paraId="2DCADBDE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通过农业保险线上化建设工作，实现农业保</w:t>
      </w:r>
      <w:r>
        <w:rPr>
          <w:rFonts w:eastAsia="仿宋_GB2312"/>
          <w:sz w:val="32"/>
          <w:szCs w:val="32"/>
        </w:rPr>
        <w:t>险</w:t>
      </w:r>
      <w:r>
        <w:rPr>
          <w:rFonts w:hint="eastAsia" w:eastAsia="仿宋_GB2312"/>
          <w:sz w:val="32"/>
          <w:szCs w:val="32"/>
        </w:rPr>
        <w:t>承保理赔信息采集、标的查验、说明义务履行、承保公示、保单签发、保单批改、理赔公示、理赔告知等承保理赔业务全流程线上化，提高农户投保便捷性、保障农户知情权、辅助科技监管的功能。</w:t>
      </w:r>
    </w:p>
    <w:p w14:paraId="1A128398">
      <w:pPr>
        <w:spacing w:line="560" w:lineRule="exact"/>
        <w:ind w:firstLine="645"/>
        <w:outlineLvl w:val="1"/>
        <w:rPr>
          <w:rFonts w:eastAsia="黑体"/>
          <w:sz w:val="32"/>
          <w:szCs w:val="32"/>
        </w:rPr>
      </w:pPr>
      <w:bookmarkStart w:id="9" w:name="_Toc10612"/>
      <w:bookmarkStart w:id="10" w:name="_Toc29251"/>
      <w:bookmarkStart w:id="11" w:name="_Toc28365"/>
      <w:r>
        <w:rPr>
          <w:rFonts w:hint="eastAsia" w:eastAsia="黑体"/>
          <w:sz w:val="32"/>
          <w:szCs w:val="32"/>
        </w:rPr>
        <w:t>二、实施原则</w:t>
      </w:r>
      <w:bookmarkEnd w:id="9"/>
      <w:bookmarkEnd w:id="10"/>
      <w:bookmarkEnd w:id="11"/>
    </w:p>
    <w:p w14:paraId="0846C311"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（一）目标明确，稳步实施。</w:t>
      </w:r>
      <w:r>
        <w:rPr>
          <w:rFonts w:hint="eastAsia" w:ascii="仿宋_GB2312" w:hAnsi="仿宋" w:eastAsia="仿宋_GB2312"/>
          <w:sz w:val="32"/>
          <w:szCs w:val="32"/>
        </w:rPr>
        <w:t>按照江西金融监管局的工作要求，结合江西农业保险实际情况,坚持稳字当头，在充分尊重农户意愿和农业保险实际发展阶段的情况下，稳步推进农业保险承保理赔全流程线上化，实现线上告知、公示、单证发放等环节。</w:t>
      </w:r>
    </w:p>
    <w:p w14:paraId="15BDA381">
      <w:pPr>
        <w:spacing w:line="560" w:lineRule="exact"/>
        <w:ind w:firstLine="645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（二）依法合规，防范风险。</w:t>
      </w:r>
      <w:r>
        <w:rPr>
          <w:rFonts w:hint="eastAsia" w:ascii="仿宋_GB2312" w:hAnsi="仿宋" w:eastAsia="仿宋_GB2312"/>
          <w:sz w:val="32"/>
          <w:szCs w:val="32"/>
        </w:rPr>
        <w:t>以《中华人民共和国保险法》《农业保险条例》《关于加快农业保险高质量发展的指导意见》《关于推进财产保险业务线上化发展的指导意见》等相关法律法规为工作依据，依法合规开展农业保险线上化工作，引导保险主体通过精细化、专业化的技术手段和电子化、系统化的规范管理，遏制农业保险违法违规行为，提高承保数据真实性和准确性，切实防范农业保险经营风险。</w:t>
      </w:r>
    </w:p>
    <w:p w14:paraId="19C85776">
      <w:pPr>
        <w:spacing w:line="560" w:lineRule="exact"/>
        <w:ind w:firstLine="645"/>
        <w:outlineLvl w:val="1"/>
        <w:rPr>
          <w:rFonts w:eastAsia="黑体"/>
          <w:sz w:val="32"/>
          <w:szCs w:val="32"/>
        </w:rPr>
      </w:pPr>
      <w:bookmarkStart w:id="12" w:name="_Toc5478"/>
      <w:bookmarkStart w:id="13" w:name="_Toc30062"/>
      <w:bookmarkStart w:id="14" w:name="_Toc6805"/>
      <w:r>
        <w:rPr>
          <w:rFonts w:hint="eastAsia" w:eastAsia="黑体"/>
          <w:sz w:val="32"/>
          <w:szCs w:val="32"/>
        </w:rPr>
        <w:t>三、</w:t>
      </w:r>
      <w:bookmarkEnd w:id="12"/>
      <w:bookmarkEnd w:id="13"/>
      <w:bookmarkEnd w:id="14"/>
      <w:r>
        <w:rPr>
          <w:rFonts w:hint="eastAsia" w:eastAsia="黑体"/>
          <w:sz w:val="32"/>
          <w:szCs w:val="32"/>
        </w:rPr>
        <w:t>组织保障</w:t>
      </w:r>
    </w:p>
    <w:p w14:paraId="5A1BA985">
      <w:pPr>
        <w:spacing w:line="560" w:lineRule="exact"/>
        <w:ind w:firstLine="645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（一）领导小组</w:t>
      </w:r>
    </w:p>
    <w:p w14:paraId="1D23C69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成立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江西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省农业保险线上化领导小组，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负责组织领导并统筹部署推进农业保险线上化工作，研究、决定试点筹备工作及实施过程中的重大事项。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领导小组组长由省保险行业协会专职副会长担任，副组长由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省保险行业协会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分管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秘书长担任，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成员由各保险公司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分管农业保险业务总经理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担任。</w:t>
      </w:r>
    </w:p>
    <w:p w14:paraId="4C0DC0BC"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办事机构</w:t>
      </w:r>
    </w:p>
    <w:p w14:paraId="3C9089E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领导小组</w:t>
      </w:r>
      <w:r>
        <w:rPr>
          <w:rFonts w:hint="eastAsia" w:ascii="仿宋_GB2312" w:eastAsia="仿宋_GB2312"/>
          <w:sz w:val="32"/>
          <w:szCs w:val="32"/>
        </w:rPr>
        <w:t>下设联络工作组和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业务工作组两个工作组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7AE4AE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联络工作组组长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省保险行业协会财产保险工作部负责人担任，协会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相关工作人员担任组员。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业务工作组组长由车险及农险专业委员会农险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工作组主任委员单位农业保险部门负责人担任，各保险公司农业保险部门负责人为组员。</w:t>
      </w:r>
    </w:p>
    <w:p w14:paraId="4AD4397E">
      <w:pPr>
        <w:spacing w:line="560" w:lineRule="exact"/>
        <w:ind w:firstLine="645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1.联络工作组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工作职责</w:t>
      </w:r>
    </w:p>
    <w:p w14:paraId="5C4ED0B9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（1）负责与省局相关处室、银保信公司的沟通联系；</w:t>
      </w:r>
    </w:p>
    <w:p w14:paraId="738F5B0D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（2）组织召开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车险及农险专业委员会农险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工作组会议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，做好会务工作;</w:t>
      </w:r>
    </w:p>
    <w:p w14:paraId="0A594708">
      <w:pPr>
        <w:pStyle w:val="2"/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组织相关保险公司研究、</w:t>
      </w:r>
      <w:r>
        <w:rPr>
          <w:rFonts w:hint="eastAsia" w:ascii="仿宋_GB2312" w:hAnsi="仿宋" w:eastAsia="仿宋_GB2312" w:cs="仿宋_GB2312"/>
          <w:sz w:val="32"/>
          <w:szCs w:val="32"/>
        </w:rPr>
        <w:t>起草工作实施方案；</w:t>
      </w:r>
    </w:p>
    <w:p w14:paraId="6891E7CB">
      <w:pPr>
        <w:pStyle w:val="2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车险及农险专业委员会农险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工作组会议决议文件的印发;</w:t>
      </w:r>
    </w:p>
    <w:p w14:paraId="5D56A2AA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（5）领导小组安排的其他工作。</w:t>
      </w:r>
    </w:p>
    <w:p w14:paraId="66B3A660">
      <w:pPr>
        <w:pStyle w:val="2"/>
        <w:numPr>
          <w:ilvl w:val="255"/>
          <w:numId w:val="0"/>
        </w:num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2.业务工作组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工作职责</w:t>
      </w:r>
    </w:p>
    <w:p w14:paraId="1D443AEF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（1）组织相关保险公司研究、起草行业实务规范，明确行业统一单证模板等内容；</w:t>
      </w:r>
    </w:p>
    <w:p w14:paraId="3A0C94A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（2）与银保信公司共同商议制定技术方案和实施时间计划安排；</w:t>
      </w:r>
    </w:p>
    <w:p w14:paraId="523DE05B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（3）组织保险公司开展系统联调测试相关工作；</w:t>
      </w:r>
    </w:p>
    <w:p w14:paraId="73421A94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（4）与银保信公司联系确定系统上线验收标准，开展系统验收相关工作；</w:t>
      </w:r>
    </w:p>
    <w:p w14:paraId="19AEC233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（5）组织开展宣传、培训等相关工作；</w:t>
      </w:r>
    </w:p>
    <w:p w14:paraId="31F4BC70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（6）领导小组安排的其他工作。</w:t>
      </w:r>
    </w:p>
    <w:p w14:paraId="0AC856A4">
      <w:pPr>
        <w:spacing w:line="560" w:lineRule="exact"/>
        <w:ind w:firstLine="645"/>
        <w:outlineLvl w:val="1"/>
        <w:rPr>
          <w:rFonts w:eastAsia="黑体"/>
          <w:sz w:val="32"/>
          <w:szCs w:val="32"/>
        </w:rPr>
      </w:pPr>
      <w:bookmarkStart w:id="15" w:name="_Toc9610"/>
      <w:bookmarkStart w:id="16" w:name="_Toc14310"/>
      <w:bookmarkStart w:id="17" w:name="_Toc6623"/>
      <w:r>
        <w:rPr>
          <w:rFonts w:hint="eastAsia" w:eastAsia="黑体"/>
          <w:sz w:val="32"/>
          <w:szCs w:val="32"/>
        </w:rPr>
        <w:t>四、实施步骤及时间安排</w:t>
      </w:r>
      <w:bookmarkEnd w:id="15"/>
      <w:bookmarkEnd w:id="16"/>
      <w:bookmarkEnd w:id="17"/>
    </w:p>
    <w:p w14:paraId="11E15983">
      <w:pPr>
        <w:spacing w:line="560" w:lineRule="exact"/>
        <w:ind w:firstLine="643" w:firstLineChars="200"/>
        <w:rPr>
          <w:rFonts w:ascii="仿宋" w:hAnsi="仿宋" w:eastAsia="仿宋" w:cs="楷体"/>
          <w:b/>
          <w:bCs/>
          <w:sz w:val="32"/>
          <w:szCs w:val="32"/>
        </w:rPr>
      </w:pPr>
      <w:bookmarkStart w:id="18" w:name="_Toc17828"/>
      <w:bookmarkStart w:id="19" w:name="_Toc587"/>
      <w:bookmarkStart w:id="20" w:name="_Toc27451"/>
      <w:r>
        <w:rPr>
          <w:rFonts w:hint="eastAsia" w:ascii="楷体" w:hAnsi="楷体" w:eastAsia="楷体" w:cs="楷体"/>
          <w:b/>
          <w:bCs/>
          <w:sz w:val="32"/>
          <w:szCs w:val="32"/>
        </w:rPr>
        <w:t>（一）准备阶段（2024年12月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-1月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 w14:paraId="69C1D107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启动线上化化试点。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联络工作组</w:t>
      </w:r>
      <w:r>
        <w:rPr>
          <w:rFonts w:hint="eastAsia" w:ascii="仿宋" w:hAnsi="仿宋" w:eastAsia="仿宋" w:cs="仿宋_GB2312"/>
          <w:sz w:val="32"/>
          <w:szCs w:val="32"/>
        </w:rPr>
        <w:t>与中国银保信沟通，组织保险公司研究、商讨试点工作，起草工作实施方案。</w:t>
      </w:r>
    </w:p>
    <w:p w14:paraId="68C11F2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2.</w:t>
      </w:r>
      <w:r>
        <w:rPr>
          <w:rFonts w:hint="eastAsia" w:ascii="仿宋" w:hAnsi="仿宋" w:eastAsia="仿宋" w:cs="楷体"/>
          <w:b/>
          <w:sz w:val="32"/>
          <w:szCs w:val="32"/>
        </w:rPr>
        <w:t>印发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工作方案和实务规范。</w:t>
      </w:r>
      <w:r>
        <w:rPr>
          <w:rFonts w:hint="eastAsia" w:ascii="仿宋" w:hAnsi="仿宋" w:eastAsia="仿宋" w:cs="仿宋_GB2312"/>
          <w:sz w:val="32"/>
          <w:szCs w:val="32"/>
        </w:rPr>
        <w:t>业务工作组组织保险公司研讨起草行业实务规范。工作实施方案和行业实务规范经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车险及农险专业委员会农险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工作组会议审议通过后，由</w:t>
      </w:r>
      <w:r>
        <w:rPr>
          <w:rFonts w:hint="eastAsia" w:ascii="仿宋" w:hAnsi="仿宋" w:eastAsia="仿宋" w:cs="仿宋_GB2312"/>
          <w:sz w:val="32"/>
          <w:szCs w:val="32"/>
        </w:rPr>
        <w:t>联络工作组报</w:t>
      </w:r>
      <w:r>
        <w:rPr>
          <w:rFonts w:hint="eastAsia" w:ascii="仿宋_GB2312" w:hAnsi="仿宋" w:eastAsia="仿宋_GB2312"/>
          <w:sz w:val="32"/>
          <w:szCs w:val="32"/>
        </w:rPr>
        <w:t>江西金融监管局</w:t>
      </w:r>
      <w:r>
        <w:rPr>
          <w:rFonts w:hint="eastAsia" w:ascii="仿宋" w:hAnsi="仿宋" w:eastAsia="仿宋" w:cs="仿宋_GB2312"/>
          <w:sz w:val="32"/>
          <w:szCs w:val="32"/>
        </w:rPr>
        <w:t>批示，并向行业印发。</w:t>
      </w:r>
    </w:p>
    <w:p w14:paraId="5FDFA1A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启动项目建设。</w:t>
      </w:r>
      <w:r>
        <w:rPr>
          <w:rFonts w:hint="eastAsia" w:ascii="仿宋" w:hAnsi="仿宋" w:eastAsia="仿宋" w:cs="仿宋_GB2312"/>
          <w:sz w:val="32"/>
          <w:szCs w:val="32"/>
        </w:rPr>
        <w:t>业务工作组与中国银保信沟通并确定系统改造业务需求。</w:t>
      </w:r>
    </w:p>
    <w:p w14:paraId="7590C42E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（二）实施阶段（2025年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月-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月）</w:t>
      </w:r>
    </w:p>
    <w:p w14:paraId="7CF93CC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开展项目培训。</w:t>
      </w:r>
      <w:r>
        <w:rPr>
          <w:rFonts w:hint="eastAsia" w:ascii="仿宋" w:hAnsi="仿宋" w:eastAsia="仿宋" w:cs="仿宋_GB2312"/>
          <w:sz w:val="32"/>
          <w:szCs w:val="32"/>
        </w:rPr>
        <w:t>业务工作组与中国银保信联系，组织保险公司开展业务流程、联调测试等培训工作。</w:t>
      </w:r>
    </w:p>
    <w:p w14:paraId="07F5FE6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系统开发及测试。</w:t>
      </w:r>
      <w:r>
        <w:rPr>
          <w:rFonts w:hint="eastAsia" w:ascii="仿宋" w:hAnsi="仿宋" w:eastAsia="仿宋" w:cs="仿宋_GB2312"/>
          <w:sz w:val="32"/>
          <w:szCs w:val="32"/>
        </w:rPr>
        <w:t>中国银保信根据确定的实务规范和业务需求，制定相关技术方案，并确定中国银保信及保险公司系统改造计划，后与保险公司开展系统开发，系统完成后，银保信向保险公司总公司发布联调测试函，明确联调测试要求，开展联调测试。</w:t>
      </w:r>
    </w:p>
    <w:p w14:paraId="497722E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核对行政区划。</w:t>
      </w:r>
      <w:r>
        <w:rPr>
          <w:rFonts w:hint="eastAsia" w:ascii="仿宋" w:hAnsi="仿宋" w:eastAsia="仿宋" w:cs="仿宋_GB2312"/>
          <w:sz w:val="32"/>
          <w:szCs w:val="32"/>
        </w:rPr>
        <w:t>农险平台向保险公司提供行政区划；保险公司进行核对并将差异信息反馈农险平台；农险平台统一处理后，将更新后的行政区划发送保险公司。</w:t>
      </w:r>
    </w:p>
    <w:p w14:paraId="12BB37A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收集电子化材料。</w:t>
      </w:r>
      <w:r>
        <w:rPr>
          <w:rFonts w:hint="eastAsia" w:ascii="仿宋" w:hAnsi="仿宋" w:eastAsia="仿宋" w:cs="仿宋_GB2312"/>
          <w:sz w:val="32"/>
          <w:szCs w:val="32"/>
        </w:rPr>
        <w:t>保险公司完成电子化备案工作，包括且不限于电子单证印章、电子保单授权委托书、logo图标等。</w:t>
      </w:r>
    </w:p>
    <w:p w14:paraId="32E8562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5.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确定电子单证、短信模板。</w:t>
      </w:r>
      <w:r>
        <w:rPr>
          <w:rFonts w:hint="eastAsia" w:ascii="仿宋" w:hAnsi="仿宋" w:eastAsia="仿宋" w:cs="仿宋_GB2312"/>
          <w:sz w:val="32"/>
          <w:szCs w:val="32"/>
        </w:rPr>
        <w:t>业务工作组组织各相关保险公司编制行业统一的电子保单、电子批单、分户凭证、短信模板。</w:t>
      </w:r>
    </w:p>
    <w:p w14:paraId="50A2B46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确定验收标准。</w:t>
      </w:r>
      <w:r>
        <w:rPr>
          <w:rFonts w:hint="eastAsia" w:ascii="仿宋" w:hAnsi="仿宋" w:eastAsia="仿宋" w:cs="楷体"/>
          <w:bCs/>
          <w:sz w:val="32"/>
          <w:szCs w:val="32"/>
        </w:rPr>
        <w:t>业务工作组与</w:t>
      </w:r>
      <w:r>
        <w:rPr>
          <w:rFonts w:hint="eastAsia" w:ascii="仿宋" w:hAnsi="仿宋" w:eastAsia="仿宋" w:cs="仿宋_GB2312"/>
          <w:sz w:val="32"/>
          <w:szCs w:val="32"/>
        </w:rPr>
        <w:t>中国银保信沟通确定系统验收标准。</w:t>
      </w:r>
    </w:p>
    <w:p w14:paraId="04C4ADF4">
      <w:pPr>
        <w:spacing w:line="560" w:lineRule="exact"/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</w:rPr>
        <w:t>7.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开展验收工作。</w:t>
      </w:r>
      <w:r>
        <w:rPr>
          <w:rFonts w:hint="eastAsia" w:ascii="仿宋" w:hAnsi="仿宋" w:eastAsia="仿宋" w:cs="仿宋_GB2312"/>
          <w:sz w:val="32"/>
          <w:szCs w:val="32"/>
        </w:rPr>
        <w:t>业务工作组组织开展系统现场验收工作。验收的内容包含且不限于系统接口对接、电子告知、电子公示、生成电子保批单、短信分发、下载电子单证。</w:t>
      </w:r>
    </w:p>
    <w:p w14:paraId="5E3036B8">
      <w:pPr>
        <w:spacing w:line="560" w:lineRule="exact"/>
        <w:ind w:firstLine="643" w:firstLineChars="20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（三）正式上线（2025年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月）</w:t>
      </w:r>
      <w:bookmarkStart w:id="21" w:name="_GoBack"/>
      <w:bookmarkEnd w:id="21"/>
    </w:p>
    <w:p w14:paraId="20C1F0B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确定上线时间。</w:t>
      </w:r>
      <w:r>
        <w:rPr>
          <w:rFonts w:hint="eastAsia" w:ascii="仿宋" w:hAnsi="仿宋" w:eastAsia="仿宋" w:cs="仿宋_GB2312"/>
          <w:sz w:val="32"/>
          <w:szCs w:val="32"/>
        </w:rPr>
        <w:t>联络工作组向领导小组汇报验收结果，根据公司系统验收情况，商定系统正式上线具体时间，印发上线通知。</w:t>
      </w:r>
    </w:p>
    <w:p w14:paraId="36850B9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 w:cs="仿宋_GB2312"/>
          <w:b/>
          <w:sz w:val="32"/>
          <w:szCs w:val="32"/>
        </w:rPr>
        <w:t>前期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宣传。</w:t>
      </w:r>
      <w:r>
        <w:rPr>
          <w:rFonts w:hint="eastAsia" w:ascii="仿宋" w:hAnsi="仿宋" w:eastAsia="仿宋" w:cs="仿宋_GB2312"/>
          <w:sz w:val="32"/>
          <w:szCs w:val="32"/>
        </w:rPr>
        <w:t>保险公司组织开展宣传、业务人员培训及农户培训等工作。</w:t>
      </w:r>
    </w:p>
    <w:p w14:paraId="7DB6D405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b/>
          <w:sz w:val="32"/>
          <w:szCs w:val="32"/>
        </w:rPr>
        <w:t>电子化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上线。</w:t>
      </w:r>
      <w:r>
        <w:rPr>
          <w:rFonts w:hint="eastAsia" w:ascii="仿宋" w:hAnsi="仿宋" w:eastAsia="仿宋" w:cs="仿宋_GB2312"/>
          <w:sz w:val="32"/>
          <w:szCs w:val="32"/>
        </w:rPr>
        <w:t>中国银保信与保险公司开展系统升级工作，业务工作组组织保险公司出单验证。</w:t>
      </w:r>
    </w:p>
    <w:p w14:paraId="56EEA1F9">
      <w:pPr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4.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运行跟踪。</w:t>
      </w:r>
      <w:r>
        <w:rPr>
          <w:rFonts w:hint="eastAsia" w:ascii="仿宋" w:hAnsi="仿宋" w:eastAsia="仿宋" w:cs="仿宋_GB2312"/>
          <w:sz w:val="32"/>
          <w:szCs w:val="32"/>
        </w:rPr>
        <w:t>中国银保信定期统计线上化运行情况，形成运行分析报告，保险公司配合开展系统数据核对、纠正及功能完善和优化工作。</w:t>
      </w:r>
    </w:p>
    <w:p w14:paraId="73AEAB59">
      <w:pPr>
        <w:spacing w:line="560" w:lineRule="exact"/>
        <w:ind w:firstLine="640" w:firstLineChars="200"/>
        <w:outlineLvl w:val="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五、工作要求</w:t>
      </w:r>
      <w:bookmarkEnd w:id="18"/>
      <w:bookmarkEnd w:id="19"/>
      <w:bookmarkEnd w:id="20"/>
    </w:p>
    <w:p w14:paraId="59113A73">
      <w:pPr>
        <w:spacing w:line="560" w:lineRule="exact"/>
        <w:ind w:firstLine="645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（一）高度重视、积极推进</w:t>
      </w:r>
    </w:p>
    <w:p w14:paraId="22B3E71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农业保险线上化工作，对农业保险科技化具有里程碑式意义，各经营农业保险业务的财产保险公司应当高度重视，强化组织领导，抽调专人配强专业力量，成立专门工作小组负责推动落实各项工作，认真完善业务流程，制定行之有效的管理制度，扎实抓好系统改造、联调测试、培训宣传等相关工作，确保相关工作平稳推进。</w:t>
      </w:r>
    </w:p>
    <w:p w14:paraId="2BEBCB3C">
      <w:pPr>
        <w:spacing w:line="560" w:lineRule="exact"/>
        <w:ind w:firstLine="645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（二）主动沟通，争取支持</w:t>
      </w:r>
    </w:p>
    <w:p w14:paraId="510BF20E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各经营农业保险业务的财产保险公司应当主动向总公司汇报</w:t>
      </w:r>
      <w:r>
        <w:rPr>
          <w:rFonts w:hint="eastAsia" w:ascii="仿宋_GB2312" w:hAnsi="仿宋" w:eastAsia="仿宋_GB2312"/>
          <w:sz w:val="32"/>
          <w:szCs w:val="32"/>
        </w:rPr>
        <w:t>江西</w:t>
      </w:r>
      <w:r>
        <w:rPr>
          <w:rFonts w:hint="eastAsia" w:eastAsia="仿宋_GB2312"/>
          <w:sz w:val="32"/>
          <w:szCs w:val="32"/>
        </w:rPr>
        <w:t>农业保险线上化工作内容和实施要求，积极争取总公司支持，从技术、人力、财力等方面给予充分支持和保障，积极配合</w:t>
      </w:r>
      <w:r>
        <w:rPr>
          <w:rFonts w:hint="eastAsia" w:ascii="仿宋_GB2312" w:hAnsi="仿宋" w:eastAsia="仿宋_GB2312"/>
          <w:sz w:val="32"/>
          <w:szCs w:val="32"/>
        </w:rPr>
        <w:t>江西</w:t>
      </w:r>
      <w:r>
        <w:rPr>
          <w:rFonts w:hint="eastAsia" w:eastAsia="仿宋_GB2312"/>
          <w:sz w:val="32"/>
          <w:szCs w:val="32"/>
        </w:rPr>
        <w:t>进行农业保险业务、财务系统改造，确保工作顺利推进。</w:t>
      </w:r>
    </w:p>
    <w:p w14:paraId="4F193992">
      <w:pPr>
        <w:spacing w:line="560" w:lineRule="exact"/>
        <w:ind w:firstLine="645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（三）加强宣传，积极引导</w:t>
      </w:r>
    </w:p>
    <w:p w14:paraId="22324818">
      <w:pPr>
        <w:spacing w:line="56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农业保险线上化工作涉及全省农户切身利益，各经营农业保险业务的财产保险公司应当充分利用新闻媒体、官方网站等渠道，围绕农业保险线上化优势、业务流程变化等相关内容开展扎实宣传，加强对农户的宣传引导，争取理解支持，为切换上线营造良好环境，同时应当制定应急预案，主动防范和妥善处理可能发生的各类突发事件。</w:t>
      </w:r>
    </w:p>
    <w:p w14:paraId="07153442">
      <w:pPr>
        <w:spacing w:line="560" w:lineRule="exact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264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7B3C1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B3C1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g1ODUyN2JjYjQwYTQyZjFlOTM2NmM0YjUwZmYifQ=="/>
  </w:docVars>
  <w:rsids>
    <w:rsidRoot w:val="00F240EE"/>
    <w:rsid w:val="00044E6F"/>
    <w:rsid w:val="00052D4C"/>
    <w:rsid w:val="00063708"/>
    <w:rsid w:val="000E0FD3"/>
    <w:rsid w:val="00103E98"/>
    <w:rsid w:val="00114837"/>
    <w:rsid w:val="0015123F"/>
    <w:rsid w:val="001D7069"/>
    <w:rsid w:val="002426BA"/>
    <w:rsid w:val="00251F0B"/>
    <w:rsid w:val="00262309"/>
    <w:rsid w:val="00275C20"/>
    <w:rsid w:val="00280516"/>
    <w:rsid w:val="002B1D07"/>
    <w:rsid w:val="002B50DA"/>
    <w:rsid w:val="003012E3"/>
    <w:rsid w:val="003B53C6"/>
    <w:rsid w:val="003C015E"/>
    <w:rsid w:val="003D27D4"/>
    <w:rsid w:val="003F4948"/>
    <w:rsid w:val="00405F4A"/>
    <w:rsid w:val="00412F12"/>
    <w:rsid w:val="00415AAE"/>
    <w:rsid w:val="004612FB"/>
    <w:rsid w:val="004776BC"/>
    <w:rsid w:val="004916DC"/>
    <w:rsid w:val="004A0423"/>
    <w:rsid w:val="004A55D6"/>
    <w:rsid w:val="004C0F96"/>
    <w:rsid w:val="004E149D"/>
    <w:rsid w:val="005114A1"/>
    <w:rsid w:val="00516C95"/>
    <w:rsid w:val="00523877"/>
    <w:rsid w:val="00525189"/>
    <w:rsid w:val="0053150D"/>
    <w:rsid w:val="0054568B"/>
    <w:rsid w:val="005B46DC"/>
    <w:rsid w:val="0062593A"/>
    <w:rsid w:val="006341CA"/>
    <w:rsid w:val="006A7545"/>
    <w:rsid w:val="006C28EB"/>
    <w:rsid w:val="00714500"/>
    <w:rsid w:val="00773C1D"/>
    <w:rsid w:val="007E2FA8"/>
    <w:rsid w:val="007E3A6A"/>
    <w:rsid w:val="00851575"/>
    <w:rsid w:val="008D79C6"/>
    <w:rsid w:val="008F2DE1"/>
    <w:rsid w:val="009126E1"/>
    <w:rsid w:val="00935BFC"/>
    <w:rsid w:val="00944220"/>
    <w:rsid w:val="00952320"/>
    <w:rsid w:val="00957F97"/>
    <w:rsid w:val="00965A01"/>
    <w:rsid w:val="009903A2"/>
    <w:rsid w:val="009F5921"/>
    <w:rsid w:val="00A97014"/>
    <w:rsid w:val="00AA4171"/>
    <w:rsid w:val="00AF25A1"/>
    <w:rsid w:val="00B47FC1"/>
    <w:rsid w:val="00B54967"/>
    <w:rsid w:val="00B817F5"/>
    <w:rsid w:val="00B81B3A"/>
    <w:rsid w:val="00BB0B11"/>
    <w:rsid w:val="00C04129"/>
    <w:rsid w:val="00C1568D"/>
    <w:rsid w:val="00C246AD"/>
    <w:rsid w:val="00C7543B"/>
    <w:rsid w:val="00C84451"/>
    <w:rsid w:val="00C96835"/>
    <w:rsid w:val="00CA2C4A"/>
    <w:rsid w:val="00CC448C"/>
    <w:rsid w:val="00CD4E01"/>
    <w:rsid w:val="00D31AB7"/>
    <w:rsid w:val="00D72A35"/>
    <w:rsid w:val="00D92F99"/>
    <w:rsid w:val="00D96EB6"/>
    <w:rsid w:val="00DE12D9"/>
    <w:rsid w:val="00E06309"/>
    <w:rsid w:val="00E11961"/>
    <w:rsid w:val="00E4579C"/>
    <w:rsid w:val="00E561FF"/>
    <w:rsid w:val="00E65C02"/>
    <w:rsid w:val="00E66DE5"/>
    <w:rsid w:val="00E730E2"/>
    <w:rsid w:val="00F16786"/>
    <w:rsid w:val="00F240EE"/>
    <w:rsid w:val="00F61A71"/>
    <w:rsid w:val="00F91503"/>
    <w:rsid w:val="00FA23E0"/>
    <w:rsid w:val="00FA5FC5"/>
    <w:rsid w:val="00FD2104"/>
    <w:rsid w:val="00FF7CEC"/>
    <w:rsid w:val="027848AF"/>
    <w:rsid w:val="04DD293A"/>
    <w:rsid w:val="072E6CF9"/>
    <w:rsid w:val="176C01B0"/>
    <w:rsid w:val="1F32053C"/>
    <w:rsid w:val="229F5B22"/>
    <w:rsid w:val="24C93D96"/>
    <w:rsid w:val="25017F1F"/>
    <w:rsid w:val="275B5319"/>
    <w:rsid w:val="2FB15DC3"/>
    <w:rsid w:val="374D6926"/>
    <w:rsid w:val="389804E8"/>
    <w:rsid w:val="3A797A53"/>
    <w:rsid w:val="3F2E141D"/>
    <w:rsid w:val="3FF04C81"/>
    <w:rsid w:val="43B06F38"/>
    <w:rsid w:val="4E4841AC"/>
    <w:rsid w:val="52243698"/>
    <w:rsid w:val="532B648C"/>
    <w:rsid w:val="57B63E99"/>
    <w:rsid w:val="59B54099"/>
    <w:rsid w:val="5C504816"/>
    <w:rsid w:val="5FB55904"/>
    <w:rsid w:val="606003A7"/>
    <w:rsid w:val="64347BEA"/>
    <w:rsid w:val="76072553"/>
    <w:rsid w:val="7B4C4D38"/>
    <w:rsid w:val="7C6D4277"/>
    <w:rsid w:val="7CA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2431</Words>
  <Characters>2460</Characters>
  <Lines>17</Lines>
  <Paragraphs>5</Paragraphs>
  <TotalTime>33</TotalTime>
  <ScaleCrop>false</ScaleCrop>
  <LinksUpToDate>false</LinksUpToDate>
  <CharactersWithSpaces>2461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2024-12-03T06:55:00Z</dcterms:created>
  <dc:creator>Administrator</dc:creator>
  <cp:lastModifiedBy>种花家的兔子</cp:lastModifiedBy>
  <cp:lastPrinted>2024-12-03T06:31:00Z</cp:lastPrinted>
  <dcterms:modified xsi:type="dcterms:W3CDTF">2024-12-11T02:50:24Z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70190862118D48C0B80EEFC499581DA2_13</vt:lpwstr>
  </property>
</Properties>
</file>