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“洗白征信”“低息免费”“轻松助贷”“专业催收”……随着金融市场的快速发展，一些非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法金融中介悄然“活跃”在我们身边。通过五个案例解析，带您揭穿非法金融中介“真面目”，帮助广大金融消费者精准识别非法金融中介风险。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警惕一：非法代理退保，“朋友”携款失联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谢女士在某保险公司购买了30万保额的重疾保险。2024年5月，其“朋友”称谢女士患重疾概率低，支付部分手续费就能利用“技术手段”实现全额退保。谢女士自觉年轻健康，便同意由其“朋友”进行“技术维权”，多次投诉保险公司要求退保。虽保险公司多次劝阻退保损失，其仍执意退保。两周后，谢女士确诊甲状腺恶性肿瘤，面对巨额医疗费追悔莫及时，“朋友”已携款失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保险本质是风险保障，但非法中介以牟利为目的诱导消费者退保，隐瞒退保后将丧失保障、再投保可能面临保费上涨、拒保等风险，严重损害消费者权益。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警惕二：“代理维权”，钱财和信用“两头空”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吴某因信用卡还款困难，轻信中介张某“全额退息”承诺，支付6000元代理费。张某伪造“贫困证明”申请协商还款，因使用虚假公章被银行识破并报警。张某被捕，吴某不仅损失代理费，还因逾期还款留下征信污点，陷入“人财两失”困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非法中介以“代理维权”为名，通过虚假广告、伪造材料等手段骗取代理费，诱导消费者放弃合法维权途径。消费者应提高警惕，优先与金融机构协商，或通过调解、诉讼等正规渠道解决纠纷，切勿轻信中介虚假承诺，避免财产与信用双重损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警惕三：珍爱信用记录 远离“虚假征信修复”骗局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某因贷款逾期产生征信不良记录，多次找到银行要求删除征信不良记录未果，便在网上找到一家“征信修复”机构，并按要求将3000元定金、自己实名办理的手机电话卡和银行卡交给这家机构，约定事成之后再付余款3000元。一个月后，该机构告诉张某征信不良记录已成功修复，要求张某付清全部余款。张某随即将事先承诺的余款转给了该机构。当张某查询个人信用报告后，发现不良记录根本没有“修复”，于是找“征信修复”机构讨要说法，才发现对方已经把自己拉黑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近年部分消费者因征信逾期影响业务办理，轻信短视频平台“征信修复”虚假宣传，委托非法中介通过伪造投诉材料等手段试图修改征信，不仅造成经济损失且面临个人信息泄露和法律风险。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警惕四：不正当“反催收” 警惕非法金融代理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某因信用卡欠款5万余元被银行多次催收，轻信“反催收”公司承诺停止催收并减免息费，支付1000元定金并切断与银行联系。后银行发现中介伪造材料投诉，拒绝诉求，李某联系中介时已被拉黑，面临资金与沟通双重损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非法中介以“减免债务”为名，诱导消费者伪造困难证明、失联逃避催收，甚至套取个人信息倒卖牟利。消费者不仅无法减免债务，还可能因提供虚假材料担责，更易陷入信息泄露与二次诈骗风险。债务问题应主动与银行协商或通过法律途径解决，勿信非法代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警惕五：“零首付”购房有套路，擦亮眼！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女士被“零首付购房”广告吸引，中介垫付50万元首付并虚增房价至200万元，助其贷款160万元。王女士支付3万元手续费并承担虚增税费，后因无力还贷逾期，银行发现材料造假提起诉讼，王女士面临房产拍卖及骗取贷款罪的法律风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零首付”购房实为非法中介套路，通过垫资、虚增房价等手段诱导消费者，增加手续费、税费等负担。一旦金融机构发现首付来源或材料造假，将拒绝贷款或提前收回，消费者面临“房财两空”甚至法律追责。购房应选择正规渠道，警惕虚假宣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sz w:val="32"/>
          <w:szCs w:val="32"/>
        </w:rPr>
        <w:t>提醒：这些风险防范须留意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警惕信息泄露，勿向非法中介提供身份证、银行卡等敏感信息，防止被倒卖或用于非法借贷。若遇信息或财产侵害，立即报警。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识破虚假宣传，对“退费”“征信洗白”等夸大广告保持警惕，勿信伪造的成功案例，拒绝支付所谓“服务费”。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认清诈骗套路，拒绝伪造材料、伪造公章等违法行为，警惕中介收取定金后失联，避免陷入法律纠纷。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选择合法维权，与金融机构发生争议时，优先协商或通过调解组织、司法诉讼等正规途径解决，切勿依赖非法中介。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903C30"/>
    <w:rsid w:val="5DF5E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2025-12-23T17:55:00Z</dcterms:created>
  <dc:creator>Administrator</dc:creator>
  <cp:lastModifiedBy>高琳</cp:lastModifiedBy>
  <dcterms:modified xsi:type="dcterms:W3CDTF">2025-12-23T18:43:50Z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0811B33CAB3F706366724A698D7DC6C9</vt:lpwstr>
  </property>
</Properties>
</file>