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3月，按照公安部和国家金融监管总局部署要求，江西省公安厅联合江西金融监管局组织开展金融领域非法中介乱象治理和“黑灰产”违法犯罪集群打击工作，依法严厉打击金融领域非法存贷款中介服务、恶意逃废债务、非法代理退保理赔、不正当反催收等违法犯罪活动，严惩一批犯罪分子，打掉一批犯罪团伙，斩断一批涉金融“黑灰产”利益链条，切实保障企业群众合法权益和维护金融管理秩序。省公安厅从2025年全省公安机关破获的金融领域“黑灰产”违法犯罪案件中，选取5起具有代表性、社会反响好、典型性突出的案例，现予以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suppressLineNumbers w:val="0"/>
        <w:kinsoku/>
        <w:wordWrap/>
        <w:overflowPunct/>
        <w:topLinePunct w:val="0"/>
        <w:autoSpaceDE/>
        <w:autoSpaceDN/>
        <w:bidi w:val="0"/>
        <w:adjustRightInd/>
        <w:snapToGrid/>
        <w:spacing w:afterAutospacing="0" w:line="600" w:lineRule="exact"/>
        <w:ind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kern w:val="0"/>
          <w:sz w:val="32"/>
          <w:szCs w:val="32"/>
          <w:lang w:val="en-US" w:eastAsia="zh-CN" w:bidi="ar"/>
        </w:rPr>
        <w:t>01吉安张某某等人骗取贷款案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2025年3月，吉安市公安局依法立案侦查张某某等人涉嫌骗取贷款案。经查，2021年12月以来，失信人员张某某为偿还个人巨额融资债务，伙同杨某某、周某等人以高额返利为诱饵吸引他人为其办理借名贷款，伪造70余名借款人名下不动产权证书、银行交易流水等贷款资料，办理80余笔个人抵押贷款，共骗取银行贷款1亿余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目前，张某某等9名犯罪嫌疑人已移送检察机关审查起诉。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afterAutospacing="0" w:line="600" w:lineRule="exact"/>
        <w:ind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kern w:val="0"/>
          <w:sz w:val="32"/>
          <w:szCs w:val="32"/>
          <w:lang w:val="en-US" w:eastAsia="zh-CN" w:bidi="ar"/>
        </w:rPr>
        <w:t>02新余欧某某等人骗取贷款案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2025年4月，新余市公安局依法立案侦查欧某某等人涉嫌骗取贷款案。经查，2020年至2023年期间，嫌疑人欧某某、黄某为谋取非法利益，通过伪造相关资质证明、房屋产权证明、交易流水等方式帮助不符合贷款条件的人员向商业银行申请贷款。10余名借款人通过贷款中介黄某等人向商业银行申请贷款，贷款成功后，犯罪嫌疑人欧某某等人向借款人收取贷款总额10%以上中介费用。截至案发，共造成200余万信贷资金受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目前，欧某某等3名犯罪嫌疑人均被刑事拘留，案件正在进一步侦办中。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p>
    <w:p>
      <w:pPr>
        <w:keepNext w:val="0"/>
        <w:keepLines w:val="0"/>
        <w:pageBreakBefore w:val="0"/>
        <w:widowControl/>
        <w:suppressLineNumbers w:val="0"/>
        <w:kinsoku/>
        <w:wordWrap/>
        <w:overflowPunct/>
        <w:topLinePunct w:val="0"/>
        <w:autoSpaceDE/>
        <w:autoSpaceDN/>
        <w:bidi w:val="0"/>
        <w:adjustRightInd/>
        <w:snapToGrid/>
        <w:spacing w:afterAutospacing="0" w:line="600" w:lineRule="exact"/>
        <w:ind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kern w:val="0"/>
          <w:sz w:val="32"/>
          <w:szCs w:val="32"/>
          <w:lang w:val="en-US" w:eastAsia="zh-CN" w:bidi="ar"/>
        </w:rPr>
        <w:t>03宜春李某某贷款诈骗案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2025年3月，宜春市公安局依法立案侦查李某某涉嫌贷款诈骗案。经查，2024年5月至2025年1月，李某某与南昌、抚州等地非法中介取得联系，由非法中介负责寻找到征信不良的数名借款人身份信息提供给李某某，李某某为其量身订做虚假APP伪装成“支付宝”，再由借款人使用该虚假APP内生成的假公积金流水，骗取银行贷款80万元。贷款资金由李某某与非法中介、借款人按比例分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目前，李某某等5名犯罪嫌疑人均被刑事拘留，案件正在进一步侦办中。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p>
    <w:p>
      <w:pPr>
        <w:keepNext w:val="0"/>
        <w:keepLines w:val="0"/>
        <w:pageBreakBefore w:val="0"/>
        <w:widowControl/>
        <w:suppressLineNumbers w:val="0"/>
        <w:kinsoku/>
        <w:wordWrap/>
        <w:overflowPunct/>
        <w:topLinePunct w:val="0"/>
        <w:autoSpaceDE/>
        <w:autoSpaceDN/>
        <w:bidi w:val="0"/>
        <w:adjustRightInd/>
        <w:snapToGrid/>
        <w:spacing w:afterAutospacing="0" w:line="600" w:lineRule="exact"/>
        <w:ind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kern w:val="0"/>
          <w:sz w:val="32"/>
          <w:szCs w:val="32"/>
          <w:lang w:val="en-US" w:eastAsia="zh-CN" w:bidi="ar"/>
        </w:rPr>
        <w:t>04九江帅某某、陶某伪造国家公文印章案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2024年11月，九江市公安局依法立案侦查帅某某等人伪造国家公文印章案。经查，2022年9月以来，江西九江某公司与犯罪嫌疑人帅某某所在的九江市某地产顾问有限公司就九江市某小区共计78套房产签订包销代理销售合同。帅某某为尽快将包销的房产售出，伙同贷款中介陶某为22笔按揭贷款伪造房产证及房屋销售合同，总金额达3600余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2025年6月，九江市浔阳区法院作出一审判决，帅某某、陶某犯伪造国家公文印章罪，均被判处有期徒刑。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p>
    <w:p>
      <w:pPr>
        <w:keepNext w:val="0"/>
        <w:keepLines w:val="0"/>
        <w:pageBreakBefore w:val="0"/>
        <w:widowControl/>
        <w:suppressLineNumbers w:val="0"/>
        <w:kinsoku/>
        <w:wordWrap/>
        <w:overflowPunct/>
        <w:topLinePunct w:val="0"/>
        <w:autoSpaceDE/>
        <w:autoSpaceDN/>
        <w:bidi w:val="0"/>
        <w:adjustRightInd/>
        <w:snapToGrid/>
        <w:spacing w:afterAutospacing="0" w:line="600" w:lineRule="exact"/>
        <w:ind w:firstLine="642" w:firstLineChars="200"/>
        <w:jc w:val="both"/>
        <w:textAlignment w:val="auto"/>
        <w:rPr>
          <w:rFonts w:hint="eastAsia" w:ascii="仿宋_GB2312" w:hAnsi="仿宋_GB2312" w:eastAsia="仿宋_GB2312" w:cs="仿宋_GB2312"/>
          <w:sz w:val="32"/>
          <w:szCs w:val="32"/>
        </w:rPr>
      </w:pPr>
      <w:r>
        <w:rPr>
          <w:rStyle w:val="5"/>
          <w:rFonts w:hint="eastAsia" w:ascii="仿宋_GB2312" w:hAnsi="仿宋_GB2312" w:eastAsia="仿宋_GB2312" w:cs="仿宋_GB2312"/>
          <w:kern w:val="0"/>
          <w:sz w:val="32"/>
          <w:szCs w:val="32"/>
          <w:lang w:val="en-US" w:eastAsia="zh-CN" w:bidi="ar"/>
        </w:rPr>
        <w:t>05赣州刘某保险诈骗案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2024年6月14日，赣州市公安局依法立案侦查刘某等人保险诈骗案。经查，从事车辆租赁行业的犯罪嫌疑人刘某林长期在伍某某、刘某夫妇经营的汽修公司维修、保养车辆。因公司购置的高档二手汽车维修保养费用较高，2022年10月至2024年6月，为节省成本和非法牟利，刘某林和伍某某等人通过故意制造交通事故、车辆涉险等申报车辆保险理赔，共骗取保险公司车辆理赔款320余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72" w:firstLineChars="200"/>
        <w:jc w:val="both"/>
        <w:textAlignment w:val="auto"/>
        <w:rPr>
          <w:rFonts w:hint="eastAsia" w:ascii="仿宋_GB2312" w:hAnsi="仿宋_GB2312" w:eastAsia="仿宋_GB2312" w:cs="仿宋_GB2312"/>
          <w:b w:val="0"/>
          <w:i w:val="0"/>
          <w:caps w:val="0"/>
          <w:spacing w:val="8"/>
          <w:sz w:val="32"/>
          <w:szCs w:val="32"/>
        </w:rPr>
      </w:pPr>
      <w:r>
        <w:rPr>
          <w:rFonts w:hint="eastAsia" w:ascii="仿宋_GB2312" w:hAnsi="仿宋_GB2312" w:eastAsia="仿宋_GB2312" w:cs="仿宋_GB2312"/>
          <w:b w:val="0"/>
          <w:i w:val="0"/>
          <w:caps w:val="0"/>
          <w:spacing w:val="8"/>
          <w:sz w:val="32"/>
          <w:szCs w:val="32"/>
          <w:shd w:val="clear" w:fill="FFFFFF"/>
        </w:rPr>
        <w:t>该案共抓获保险诈骗犯罪团伙37人，刘某等9名犯罪嫌疑人已移送检察机关审查起诉。</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auto"/>
    <w:pitch w:val="default"/>
    <w:sig w:usb0="00000000" w:usb1="00000000" w:usb2="00000010"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E52230"/>
    <w:rsid w:val="79ED2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2025-12-23T18:08:00Z</dcterms:created>
  <dc:creator>Administrator</dc:creator>
  <cp:lastModifiedBy>高琳</cp:lastModifiedBy>
  <dcterms:modified xsi:type="dcterms:W3CDTF">2025-12-23T18:42:43Z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8B5A6F60996DB86523724A6954DB5314</vt:lpwstr>
  </property>
</Properties>
</file>